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E3E7A"/>
        </w:rPr>
        <w:t>USR INFOTECH · USR One</w:t>
      </w:r>
    </w:p>
    <w:p>
      <w:pPr>
        <w:pStyle w:val="Heading1"/>
      </w:pPr>
      <w:r>
        <w:t>Policy on prevention of sexual harassment at the workplace (POSH) · [Company name]</w:t>
      </w:r>
    </w:p>
    <w:p>
      <w:r>
        <w:t>Under the Sexual Harassment of Women at Workplace (Prevention, Prohibition and Redressal) Act, 2013. Replace text in [brackets].</w:t>
      </w:r>
    </w:p>
    <w:p>
      <w:pPr>
        <w:pStyle w:val="Heading2"/>
      </w:pPr>
      <w:r>
        <w:t>1. Purpose and commitment</w:t>
      </w:r>
    </w:p>
    <w:p>
      <w:r>
        <w:t>[Company name] is committed to a workplace free from sexual harassment. This policy explains what sexual harassment is, how to complain, and how complaints are handled.</w:t>
      </w:r>
    </w:p>
    <w:p>
      <w:pPr>
        <w:pStyle w:val="Heading2"/>
      </w:pPr>
      <w:r>
        <w:t>2. Scope</w:t>
      </w:r>
    </w:p>
    <w:p>
      <w:r>
        <w:t>This policy covers all employees, trainees, interns, contract staff and visitors, at the office, at client sites, while travelling for work and online.</w:t>
      </w:r>
    </w:p>
    <w:p>
      <w:pPr>
        <w:pStyle w:val="Heading2"/>
      </w:pPr>
      <w:r>
        <w:t>3. What is sexual harassment</w:t>
      </w:r>
    </w:p>
    <w:p>
      <w:r>
        <w:t>[Use the definition in Section 2(n) of the Act, with plain examples.]</w:t>
      </w:r>
    </w:p>
    <w:p>
      <w:pPr>
        <w:pStyle w:val="Heading2"/>
      </w:pPr>
      <w:r>
        <w:t>4. Internal Committee (IC)</w:t>
      </w:r>
    </w:p>
    <w:p>
      <w:pPr>
        <w:pStyle w:val="ListBullet"/>
      </w:pPr>
      <w:r>
        <w:t>Presiding officer: [a senior woman employee]</w:t>
      </w:r>
    </w:p>
    <w:p>
      <w:pPr>
        <w:pStyle w:val="ListBullet"/>
      </w:pPr>
      <w:r>
        <w:t>Members: [at least two employees committed to the cause]</w:t>
      </w:r>
    </w:p>
    <w:p>
      <w:pPr>
        <w:pStyle w:val="ListBullet"/>
      </w:pPr>
      <w:r>
        <w:t>External member: [from an NGO or a person familiar with the issue]</w:t>
      </w:r>
    </w:p>
    <w:p>
      <w:pPr>
        <w:pStyle w:val="ListBullet"/>
      </w:pPr>
      <w:r>
        <w:t>At least half the members are women. The members serve for up to three years.</w:t>
      </w:r>
    </w:p>
    <w:p>
      <w:pPr>
        <w:pStyle w:val="Heading2"/>
      </w:pPr>
      <w:r>
        <w:t>5. How to make a complaint</w:t>
      </w:r>
    </w:p>
    <w:p>
      <w:r>
        <w:t>Write to the IC at [email] within three months of the incident (the IC may extend this by three more months for good reason). If you cannot write, an IC member will help you.</w:t>
      </w:r>
    </w:p>
    <w:p>
      <w:pPr>
        <w:pStyle w:val="Heading2"/>
      </w:pPr>
      <w:r>
        <w:t>6. How the IC handles a complaint</w:t>
      </w:r>
    </w:p>
    <w:p>
      <w:pPr>
        <w:pStyle w:val="ListBullet"/>
      </w:pPr>
      <w:r>
        <w:t>Conciliation, if the complainant asks for it (no money settlement).</w:t>
      </w:r>
    </w:p>
    <w:p>
      <w:pPr>
        <w:pStyle w:val="ListBullet"/>
      </w:pPr>
      <w:r>
        <w:t>Inquiry completed within 90 days; report within 10 days after that.</w:t>
      </w:r>
    </w:p>
    <w:p>
      <w:pPr>
        <w:pStyle w:val="ListBullet"/>
      </w:pPr>
      <w:r>
        <w:t>Action taken within 60 days of the report.</w:t>
      </w:r>
    </w:p>
    <w:p>
      <w:pPr>
        <w:pStyle w:val="Heading2"/>
      </w:pPr>
      <w:r>
        <w:t>7. Confidentiality and no retaliation</w:t>
      </w:r>
    </w:p>
    <w:p>
      <w:r>
        <w:t>Names, statements and findings are kept confidential. Anyone who retaliates against a complainant or witness faces disciplinary action.</w:t>
      </w:r>
    </w:p>
    <w:p>
      <w:pPr>
        <w:pStyle w:val="Heading2"/>
      </w:pPr>
      <w:r>
        <w:t>8. Awareness and annual report</w:t>
      </w:r>
    </w:p>
    <w:p>
      <w:r>
        <w:t>We hold awareness sessions, display this policy, and file the IC's annual report as required.</w:t>
      </w:r>
    </w:p>
    <w:p>
      <w:r>
        <w:t>Approved by: [Name, designation]   Date: [date]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usrinfo.tech/templates · © 2026 USR INFOTECH Solutions Pvt Ltd · v1.0, 3 Nov 2026 · A sample to adapt; have it checked against the law that applies to you. Do this in USR POSH &amp; Grievance: usrinfo.tech/apps/posh/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